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35" w:rsidRPr="000E5812" w:rsidRDefault="00E85B92" w:rsidP="000E5812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《专业英语（三</w:t>
      </w:r>
      <w:r w:rsidR="000E5812" w:rsidRPr="000E5812">
        <w:rPr>
          <w:rFonts w:ascii="黑体" w:eastAsia="黑体" w:hAnsi="黑体" w:hint="eastAsia"/>
          <w:sz w:val="28"/>
        </w:rPr>
        <w:t>）</w:t>
      </w:r>
      <w:r>
        <w:rPr>
          <w:rFonts w:ascii="黑体" w:eastAsia="黑体" w:hAnsi="黑体" w:hint="eastAsia"/>
          <w:sz w:val="28"/>
        </w:rPr>
        <w:t xml:space="preserve"> 心理学</w:t>
      </w:r>
      <w:r w:rsidR="00E71A53"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E85B92" w:rsidP="000E5812">
            <w:r>
              <w:rPr>
                <w:rFonts w:hint="eastAsia"/>
              </w:rPr>
              <w:t>S</w:t>
            </w:r>
            <w:r>
              <w:t>elected Reading in English for Academic Purpose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E85B92">
            <w:r>
              <w:rPr>
                <w:rFonts w:hint="eastAsia"/>
              </w:rPr>
              <w:t>APSY2018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E85B92">
            <w:r>
              <w:rPr>
                <w:rFonts w:hint="eastAsia"/>
              </w:rPr>
              <w:t>选修课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 w:rsidP="00E85B92">
            <w:r>
              <w:rPr>
                <w:rFonts w:hint="eastAsia"/>
              </w:rPr>
              <w:t>应用心理学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E85B92">
            <w:r>
              <w:t>2.0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E85B92">
            <w:r>
              <w:t>36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E85B92">
            <w:r>
              <w:rPr>
                <w:rFonts w:hint="eastAsia"/>
              </w:rPr>
              <w:t>吴铁钧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0E5812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年月日</w:t>
            </w:r>
          </w:p>
        </w:tc>
      </w:tr>
    </w:tbl>
    <w:p w:rsidR="000E5812" w:rsidRDefault="000E5812"/>
    <w:p w:rsidR="00917501" w:rsidRPr="00923A51" w:rsidRDefault="00917501" w:rsidP="0078346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Default="00E85B92" w:rsidP="00917501">
      <w:r>
        <w:rPr>
          <w:rFonts w:hint="eastAsia"/>
        </w:rPr>
        <w:t>通过阅读以英文为母语的学者撰写的学术论文和书籍，让学生克服英文恐惧症，能阅读英文材料，理解其主旨并用简单的英文表达自己的观点和思想。</w:t>
      </w:r>
    </w:p>
    <w:p w:rsidR="00E71A53" w:rsidRPr="000F7EDA" w:rsidRDefault="00E71A53" w:rsidP="0078346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E85B92" w:rsidRDefault="00E85B92" w:rsidP="00E85B92">
      <w:pPr>
        <w:snapToGrid w:val="0"/>
        <w:ind w:firstLineChars="200" w:firstLine="420"/>
      </w:pPr>
      <w:r>
        <w:rPr>
          <w:rFonts w:hint="eastAsia"/>
        </w:rPr>
        <w:t>了解学术界的行文习惯和思维习惯，熟悉学术出版物的写作规范和出版流程，为将来的学术生涯做好准备。</w:t>
      </w:r>
    </w:p>
    <w:p w:rsidR="00E85B92" w:rsidRDefault="00E85B92" w:rsidP="00E85B92">
      <w:pPr>
        <w:snapToGrid w:val="0"/>
        <w:ind w:firstLineChars="200" w:firstLine="420"/>
      </w:pPr>
      <w:r>
        <w:rPr>
          <w:rFonts w:hint="eastAsia"/>
        </w:rPr>
        <w:t>了解英文学术文章的基本结构，表达形式和撰写禁忌。</w:t>
      </w:r>
    </w:p>
    <w:p w:rsidR="000E5812" w:rsidRDefault="00E85B92" w:rsidP="00E85B92">
      <w:pPr>
        <w:ind w:firstLineChars="200" w:firstLine="420"/>
      </w:pPr>
      <w:r>
        <w:rPr>
          <w:rFonts w:hint="eastAsia"/>
        </w:rPr>
        <w:t>能独立撰写合格的英文摘要，为将来的本科毕业论文环节做好准备。</w:t>
      </w:r>
    </w:p>
    <w:p w:rsidR="00E85B92" w:rsidRDefault="00E85B92" w:rsidP="000E5812"/>
    <w:p w:rsidR="000E5812" w:rsidRPr="000F7EDA" w:rsidRDefault="000E5812" w:rsidP="0078346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第一章</w:t>
      </w:r>
      <w:r w:rsidRPr="00E85B92">
        <w:rPr>
          <w:rFonts w:ascii="Times New Roman" w:eastAsia="仿宋" w:hAnsi="Times New Roman" w:cs="Times New Roman"/>
          <w:szCs w:val="21"/>
        </w:rPr>
        <w:t xml:space="preserve">  APA Manual for Publication: Content and Organization of a Manuscript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课时：</w:t>
      </w:r>
      <w:r w:rsidRPr="00E85B92">
        <w:rPr>
          <w:rFonts w:ascii="Times New Roman" w:eastAsia="仿宋" w:hAnsi="Times New Roman" w:cs="Times New Roman"/>
          <w:szCs w:val="21"/>
        </w:rPr>
        <w:t>6</w:t>
      </w:r>
      <w:r w:rsidRPr="00E85B92">
        <w:rPr>
          <w:rFonts w:ascii="Times New Roman" w:eastAsia="仿宋" w:hAnsi="Times New Roman" w:cs="Times New Roman"/>
          <w:szCs w:val="21"/>
        </w:rPr>
        <w:t>周，共</w:t>
      </w:r>
      <w:r w:rsidRPr="00E85B92">
        <w:rPr>
          <w:rFonts w:ascii="Times New Roman" w:eastAsia="仿宋" w:hAnsi="Times New Roman" w:cs="Times New Roman"/>
          <w:szCs w:val="21"/>
        </w:rPr>
        <w:t>12</w:t>
      </w:r>
      <w:r w:rsidRPr="00E85B92">
        <w:rPr>
          <w:rFonts w:ascii="Times New Roman" w:eastAsia="仿宋" w:hAnsi="Times New Roman" w:cs="Times New Roman"/>
          <w:szCs w:val="21"/>
        </w:rPr>
        <w:t>课时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教学内容</w:t>
      </w:r>
      <w:r>
        <w:rPr>
          <w:rFonts w:ascii="Times New Roman" w:eastAsia="仿宋" w:hAnsi="Times New Roman" w:cs="Times New Roman"/>
          <w:szCs w:val="21"/>
        </w:rPr>
        <w:t>和教学要求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 Introduction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1.1 Introduction of American Psychological Association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 The history of American Psychological Association, it’s organization and function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1.2 Introduction of APA Publication Manual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 Content and function of APA Publication Manual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1.3 The first chapter of APA Manual: Content and Organization of a Manuscript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 Why do we choose APA Manual as learning material?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 How to read APA Manual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2 Quality of Content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2.1 Designing and Reporting Research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Major defects in designing and reporting of research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2.2 Evaluating content of a manuscript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Original and important,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Reliability and validity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Outcomes are clearly measured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Good research design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lastRenderedPageBreak/>
        <w:t xml:space="preserve">  Representation of sample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Ethical standard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Good academic presentation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 Characteristic of Articles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3.1 Authorship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Who are the authorship reserved for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Considerations of the authorship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3.2 Types of Articles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Report of empirical studies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Review articles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Theoretical articles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Methodological articles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Case studies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Other, less frequently published types of articles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3.3 Length, headings, and tone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 Parts of a Manuscript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4.1 Title page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Title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Author’s name(byline) and institutional affiliation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Running head for publication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4.2 </w:t>
      </w:r>
      <w:r w:rsidRPr="00E85B92">
        <w:rPr>
          <w:rFonts w:ascii="Times New Roman" w:eastAsia="仿宋" w:hAnsi="Times New Roman" w:cs="Times New Roman"/>
          <w:szCs w:val="21"/>
        </w:rPr>
        <w:tab/>
        <w:t>Abstract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A</w:t>
      </w:r>
      <w:r w:rsidRPr="00E85B92">
        <w:rPr>
          <w:rFonts w:ascii="Times New Roman" w:eastAsia="仿宋" w:hAnsi="Times New Roman" w:cs="Times New Roman"/>
          <w:szCs w:val="21"/>
        </w:rPr>
        <w:tab/>
        <w:t>good abstract is accurate, self-contained, concise and specific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Ways to improve conciseness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Content of an abstract for an empirical study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Content of an abstract for review or theoretical article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Content of an abstract for methodological paper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Content of an abstract for case study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Note to authors of book chapters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4.3 Introduction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Introduce the problem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Develop the background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State the purpose and rationale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4.4 Method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Identify subsections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Participants or subjects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Apparatus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Procedure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4.5 Results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Tables and figures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Statistical presentation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lastRenderedPageBreak/>
        <w:t xml:space="preserve">  Informationally adequate statistics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Statistical power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Statistical significance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Effect size and strength of relationship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4.6 Discussion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4.7 Multiple experiments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4.8 References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4.9 Appendix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4.10 Author note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5. Quality of Presentation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教学重点和教学难点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</w:t>
      </w:r>
      <w:r w:rsidRPr="00E85B92">
        <w:rPr>
          <w:rFonts w:ascii="Times New Roman" w:eastAsia="仿宋" w:hAnsi="Times New Roman" w:cs="Times New Roman"/>
          <w:szCs w:val="21"/>
        </w:rPr>
        <w:t>、</w:t>
      </w:r>
      <w:r w:rsidRPr="00E85B92">
        <w:rPr>
          <w:rFonts w:ascii="Times New Roman" w:eastAsia="仿宋" w:hAnsi="Times New Roman" w:cs="Times New Roman"/>
          <w:szCs w:val="21"/>
        </w:rPr>
        <w:t>the major type of academic article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2</w:t>
      </w:r>
      <w:r w:rsidRPr="00E85B92">
        <w:rPr>
          <w:rFonts w:ascii="Times New Roman" w:eastAsia="仿宋" w:hAnsi="Times New Roman" w:cs="Times New Roman"/>
          <w:szCs w:val="21"/>
        </w:rPr>
        <w:t>、</w:t>
      </w:r>
      <w:r w:rsidRPr="00E85B92">
        <w:rPr>
          <w:rFonts w:ascii="Times New Roman" w:eastAsia="仿宋" w:hAnsi="Times New Roman" w:cs="Times New Roman"/>
          <w:szCs w:val="21"/>
        </w:rPr>
        <w:t>the basic organization of an article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</w:t>
      </w:r>
      <w:r w:rsidRPr="00E85B92">
        <w:rPr>
          <w:rFonts w:ascii="Times New Roman" w:eastAsia="仿宋" w:hAnsi="Times New Roman" w:cs="Times New Roman"/>
          <w:szCs w:val="21"/>
        </w:rPr>
        <w:t>、</w:t>
      </w:r>
      <w:r w:rsidRPr="00E85B92">
        <w:rPr>
          <w:rFonts w:ascii="Times New Roman" w:eastAsia="仿宋" w:hAnsi="Times New Roman" w:cs="Times New Roman"/>
          <w:szCs w:val="21"/>
        </w:rPr>
        <w:t>how to write a good abstract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第二章</w:t>
      </w:r>
      <w:r w:rsidRPr="00E85B92">
        <w:rPr>
          <w:rFonts w:ascii="Times New Roman" w:eastAsia="仿宋" w:hAnsi="Times New Roman" w:cs="Times New Roman"/>
          <w:szCs w:val="21"/>
        </w:rPr>
        <w:t xml:space="preserve">  Would You Be Happier if You Were Richer? A Focusing Illusion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课时：</w:t>
      </w:r>
      <w:r w:rsidRPr="00E85B92">
        <w:rPr>
          <w:rFonts w:ascii="Times New Roman" w:eastAsia="仿宋" w:hAnsi="Times New Roman" w:cs="Times New Roman"/>
          <w:szCs w:val="21"/>
        </w:rPr>
        <w:t>3</w:t>
      </w:r>
      <w:r w:rsidRPr="00E85B92">
        <w:rPr>
          <w:rFonts w:ascii="Times New Roman" w:eastAsia="仿宋" w:hAnsi="Times New Roman" w:cs="Times New Roman"/>
          <w:szCs w:val="21"/>
        </w:rPr>
        <w:t>周，共</w:t>
      </w:r>
      <w:r w:rsidRPr="00E85B92">
        <w:rPr>
          <w:rFonts w:ascii="Times New Roman" w:eastAsia="仿宋" w:hAnsi="Times New Roman" w:cs="Times New Roman"/>
          <w:szCs w:val="21"/>
        </w:rPr>
        <w:t>6</w:t>
      </w:r>
      <w:r>
        <w:rPr>
          <w:rFonts w:ascii="Times New Roman" w:eastAsia="仿宋" w:hAnsi="Times New Roman" w:cs="Times New Roman"/>
          <w:szCs w:val="21"/>
        </w:rPr>
        <w:t>课时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教学内容</w:t>
      </w:r>
      <w:r>
        <w:rPr>
          <w:rFonts w:ascii="Times New Roman" w:eastAsia="仿宋" w:hAnsi="Times New Roman" w:cs="Times New Roman"/>
          <w:szCs w:val="21"/>
        </w:rPr>
        <w:t>和教学要求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 About the author: Daniel Kahneman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Psychologist and economist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Winner of Noble Prize, 2002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His model of attention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2 About the journal: Science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3. People would not be happier if they were richer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Two measurement of subjective well-being: globe measurement, experienced measurement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 What is focusing illusion?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When people consider the impact of any single factor on their well-being, they are prone to exaggerate its importance. We refer to this tendency as the focusing illusion.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5. Evidence of focusing illusion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The study of Strack and his colleagues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The study of working women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lastRenderedPageBreak/>
        <w:t>6. The focusing illusion helps explain why the results of well-being research are often counter-intuitive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 People do not continuously think about their circumstances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 The correlation between income and judgement of life satisfaction overstates the effect of income on subjective well-being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 An analysis of </w:t>
      </w:r>
      <w:r w:rsidRPr="00E85B92">
        <w:rPr>
          <w:rFonts w:ascii="Times New Roman" w:eastAsia="仿宋" w:hAnsi="Times New Roman" w:cs="Times New Roman"/>
          <w:szCs w:val="21"/>
        </w:rPr>
        <w:tab/>
        <w:t>EMA data also points to a weak and sometimes perverse relation between experienced affect and income.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7. Explanations of focusing illusion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Relative income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Adaptation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Time allocation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8. Possible role of focusing illusion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教学重点和教学难点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</w:t>
      </w:r>
      <w:r w:rsidRPr="00E85B92">
        <w:rPr>
          <w:rFonts w:ascii="Times New Roman" w:eastAsia="仿宋" w:hAnsi="Times New Roman" w:cs="Times New Roman"/>
          <w:szCs w:val="21"/>
        </w:rPr>
        <w:t>、</w:t>
      </w:r>
      <w:r w:rsidRPr="00E85B92">
        <w:rPr>
          <w:rFonts w:ascii="Times New Roman" w:eastAsia="仿宋" w:hAnsi="Times New Roman" w:cs="Times New Roman"/>
          <w:szCs w:val="21"/>
        </w:rPr>
        <w:t>the academic achievements of Prof. Kahneman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2</w:t>
      </w:r>
      <w:r w:rsidRPr="00E85B92">
        <w:rPr>
          <w:rFonts w:ascii="Times New Roman" w:eastAsia="仿宋" w:hAnsi="Times New Roman" w:cs="Times New Roman"/>
          <w:szCs w:val="21"/>
        </w:rPr>
        <w:t>、</w:t>
      </w:r>
      <w:r w:rsidRPr="00E85B92">
        <w:rPr>
          <w:rFonts w:ascii="Times New Roman" w:eastAsia="仿宋" w:hAnsi="Times New Roman" w:cs="Times New Roman"/>
          <w:szCs w:val="21"/>
        </w:rPr>
        <w:t>the definition of focusing illusion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</w:t>
      </w:r>
      <w:r w:rsidRPr="00E85B92">
        <w:rPr>
          <w:rFonts w:ascii="Times New Roman" w:eastAsia="仿宋" w:hAnsi="Times New Roman" w:cs="Times New Roman"/>
          <w:szCs w:val="21"/>
        </w:rPr>
        <w:t>、</w:t>
      </w:r>
      <w:r w:rsidRPr="00E85B92">
        <w:rPr>
          <w:rFonts w:ascii="Times New Roman" w:eastAsia="仿宋" w:hAnsi="Times New Roman" w:cs="Times New Roman"/>
          <w:szCs w:val="21"/>
        </w:rPr>
        <w:t xml:space="preserve">the implication of this paper 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第三章</w:t>
      </w:r>
      <w:r w:rsidRPr="00E85B92">
        <w:rPr>
          <w:rFonts w:ascii="Times New Roman" w:eastAsia="仿宋" w:hAnsi="Times New Roman" w:cs="Times New Roman"/>
          <w:szCs w:val="21"/>
        </w:rPr>
        <w:t xml:space="preserve">  Why peer discussion improves student performance on in-class concept questions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课时：</w:t>
      </w:r>
      <w:r w:rsidRPr="00E85B92">
        <w:rPr>
          <w:rFonts w:ascii="Times New Roman" w:eastAsia="仿宋" w:hAnsi="Times New Roman" w:cs="Times New Roman"/>
          <w:szCs w:val="21"/>
        </w:rPr>
        <w:t>3</w:t>
      </w:r>
      <w:r w:rsidRPr="00E85B92">
        <w:rPr>
          <w:rFonts w:ascii="Times New Roman" w:eastAsia="仿宋" w:hAnsi="Times New Roman" w:cs="Times New Roman"/>
          <w:szCs w:val="21"/>
        </w:rPr>
        <w:t>周，共</w:t>
      </w:r>
      <w:r w:rsidRPr="00E85B92">
        <w:rPr>
          <w:rFonts w:ascii="Times New Roman" w:eastAsia="仿宋" w:hAnsi="Times New Roman" w:cs="Times New Roman"/>
          <w:szCs w:val="21"/>
        </w:rPr>
        <w:t>6</w:t>
      </w:r>
      <w:r>
        <w:rPr>
          <w:rFonts w:ascii="Times New Roman" w:eastAsia="仿宋" w:hAnsi="Times New Roman" w:cs="Times New Roman"/>
          <w:szCs w:val="21"/>
        </w:rPr>
        <w:t>课时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教学内容</w:t>
      </w:r>
      <w:r>
        <w:rPr>
          <w:rFonts w:ascii="Times New Roman" w:eastAsia="仿宋" w:hAnsi="Times New Roman" w:cs="Times New Roman"/>
          <w:szCs w:val="21"/>
        </w:rPr>
        <w:t>和教学要求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1. Personal response systems/clickers and their application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PI(peer instruction)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2. Tow explanations of the positive effect of PI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Discussion-understanding hypothesis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Influence by knowledgeable students hypothesis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3. Participants and environmental settings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Undergraduates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Introduction of genetics course for biology majors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Procedures: Q1, Q1ad, Q2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4. Two results indicate that most students learned from the discussion of Q1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5. Discussion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>
        <w:rPr>
          <w:rFonts w:ascii="Times New Roman" w:eastAsia="仿宋" w:hAnsi="Times New Roman" w:cs="Times New Roman"/>
          <w:szCs w:val="21"/>
        </w:rPr>
        <w:t>教学重点和教学难点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</w:t>
      </w:r>
      <w:r w:rsidRPr="00E85B92">
        <w:rPr>
          <w:rFonts w:ascii="Times New Roman" w:eastAsia="仿宋" w:hAnsi="Times New Roman" w:cs="Times New Roman"/>
          <w:szCs w:val="21"/>
        </w:rPr>
        <w:t>、</w:t>
      </w:r>
      <w:r w:rsidRPr="00E85B92">
        <w:rPr>
          <w:rFonts w:ascii="Times New Roman" w:eastAsia="仿宋" w:hAnsi="Times New Roman" w:cs="Times New Roman"/>
          <w:szCs w:val="21"/>
        </w:rPr>
        <w:t>what is PI, and what is personal response system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2</w:t>
      </w:r>
      <w:r w:rsidRPr="00E85B92">
        <w:rPr>
          <w:rFonts w:ascii="Times New Roman" w:eastAsia="仿宋" w:hAnsi="Times New Roman" w:cs="Times New Roman"/>
          <w:szCs w:val="21"/>
        </w:rPr>
        <w:t>、</w:t>
      </w:r>
      <w:r w:rsidRPr="00E85B92">
        <w:rPr>
          <w:rFonts w:ascii="Times New Roman" w:eastAsia="仿宋" w:hAnsi="Times New Roman" w:cs="Times New Roman"/>
          <w:szCs w:val="21"/>
        </w:rPr>
        <w:t>analysis the statistical traits of this paper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</w:t>
      </w:r>
      <w:r w:rsidRPr="00E85B92">
        <w:rPr>
          <w:rFonts w:ascii="Times New Roman" w:eastAsia="仿宋" w:hAnsi="Times New Roman" w:cs="Times New Roman"/>
          <w:szCs w:val="21"/>
        </w:rPr>
        <w:t>、</w:t>
      </w:r>
      <w:r w:rsidRPr="00E85B92">
        <w:rPr>
          <w:rFonts w:ascii="Times New Roman" w:eastAsia="仿宋" w:hAnsi="Times New Roman" w:cs="Times New Roman"/>
          <w:szCs w:val="21"/>
        </w:rPr>
        <w:t>the implication of this study in instuction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第四章</w:t>
      </w:r>
      <w:r w:rsidRPr="00E85B92">
        <w:rPr>
          <w:rFonts w:ascii="Times New Roman" w:eastAsia="仿宋" w:hAnsi="Times New Roman" w:cs="Times New Roman"/>
          <w:szCs w:val="21"/>
        </w:rPr>
        <w:t xml:space="preserve">  The impact of social behavioral learning strategy training on the social interaction skills of four students with Asperger syndrome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课时：</w:t>
      </w:r>
      <w:r w:rsidRPr="00E85B92">
        <w:rPr>
          <w:rFonts w:ascii="Times New Roman" w:eastAsia="仿宋" w:hAnsi="Times New Roman" w:cs="Times New Roman"/>
          <w:szCs w:val="21"/>
        </w:rPr>
        <w:t>3</w:t>
      </w:r>
      <w:r w:rsidRPr="00E85B92">
        <w:rPr>
          <w:rFonts w:ascii="Times New Roman" w:eastAsia="仿宋" w:hAnsi="Times New Roman" w:cs="Times New Roman"/>
          <w:szCs w:val="21"/>
        </w:rPr>
        <w:t>周，共</w:t>
      </w:r>
      <w:r w:rsidRPr="00E85B92">
        <w:rPr>
          <w:rFonts w:ascii="Times New Roman" w:eastAsia="仿宋" w:hAnsi="Times New Roman" w:cs="Times New Roman"/>
          <w:szCs w:val="21"/>
        </w:rPr>
        <w:t>6</w:t>
      </w:r>
      <w:r>
        <w:rPr>
          <w:rFonts w:ascii="Times New Roman" w:eastAsia="仿宋" w:hAnsi="Times New Roman" w:cs="Times New Roman"/>
          <w:szCs w:val="21"/>
        </w:rPr>
        <w:t>课时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教学内容</w:t>
      </w:r>
      <w:r>
        <w:rPr>
          <w:rFonts w:ascii="Times New Roman" w:eastAsia="仿宋" w:hAnsi="Times New Roman" w:cs="Times New Roman"/>
          <w:szCs w:val="21"/>
        </w:rPr>
        <w:t>和教学要求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1 About Asperger syndrome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Autistic psychopath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2. One of the primary features of Asperger syndrome is social interaction deficits that occur across the life span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3. SODA is a social-behavior learning strategy developed for children and adolescents with AS.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4 The purpose of this study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5. Method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Participants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Settings and interventionist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Research design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Dependent measures and data collection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 xml:space="preserve">  Procedures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6. Results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7. Discussion</w:t>
      </w: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</w:p>
    <w:p w:rsidR="00E85B92" w:rsidRPr="00E85B92" w:rsidRDefault="00E85B92" w:rsidP="00E85B92">
      <w:pPr>
        <w:rPr>
          <w:rFonts w:ascii="Times New Roman" w:eastAsia="仿宋" w:hAnsi="Times New Roman" w:cs="Times New Roman"/>
          <w:szCs w:val="21"/>
        </w:rPr>
      </w:pPr>
      <w:r w:rsidRPr="00E85B92">
        <w:rPr>
          <w:rFonts w:ascii="Times New Roman" w:eastAsia="仿宋" w:hAnsi="Times New Roman" w:cs="Times New Roman"/>
          <w:szCs w:val="21"/>
        </w:rPr>
        <w:t>8. Limitations and future research</w:t>
      </w:r>
    </w:p>
    <w:p w:rsidR="00E85B92" w:rsidRPr="00E85B92" w:rsidRDefault="00E85B92" w:rsidP="00E85B92">
      <w:pPr>
        <w:rPr>
          <w:rFonts w:ascii="仿宋" w:eastAsia="仿宋" w:hAnsi="仿宋"/>
        </w:rPr>
      </w:pPr>
    </w:p>
    <w:p w:rsidR="00E85B92" w:rsidRPr="00E85B92" w:rsidRDefault="00E85B92" w:rsidP="00E85B9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教学重点和教学难点</w:t>
      </w:r>
    </w:p>
    <w:p w:rsidR="00E85B92" w:rsidRPr="00E85B92" w:rsidRDefault="00E85B92" w:rsidP="00E85B92">
      <w:pPr>
        <w:rPr>
          <w:rFonts w:ascii="仿宋" w:eastAsia="仿宋" w:hAnsi="仿宋"/>
        </w:rPr>
      </w:pPr>
      <w:r w:rsidRPr="00E85B92">
        <w:rPr>
          <w:rFonts w:ascii="仿宋" w:eastAsia="仿宋" w:hAnsi="仿宋" w:hint="eastAsia"/>
        </w:rPr>
        <w:t>1、What is the major syndrome of AS</w:t>
      </w:r>
    </w:p>
    <w:p w:rsidR="00E85B92" w:rsidRPr="00E85B92" w:rsidRDefault="00E85B92" w:rsidP="00E85B92">
      <w:pPr>
        <w:rPr>
          <w:rFonts w:ascii="仿宋" w:eastAsia="仿宋" w:hAnsi="仿宋"/>
        </w:rPr>
      </w:pPr>
      <w:r w:rsidRPr="00E85B92">
        <w:rPr>
          <w:rFonts w:ascii="仿宋" w:eastAsia="仿宋" w:hAnsi="仿宋" w:hint="eastAsia"/>
        </w:rPr>
        <w:t>2、The process of SODA</w:t>
      </w:r>
    </w:p>
    <w:p w:rsidR="00E85B92" w:rsidRPr="00E85B92" w:rsidRDefault="00E85B92" w:rsidP="00E85B92">
      <w:pPr>
        <w:rPr>
          <w:rFonts w:ascii="仿宋" w:eastAsia="仿宋" w:hAnsi="仿宋"/>
        </w:rPr>
      </w:pPr>
      <w:r w:rsidRPr="00E85B92">
        <w:rPr>
          <w:rFonts w:ascii="仿宋" w:eastAsia="仿宋" w:hAnsi="仿宋" w:hint="eastAsia"/>
        </w:rPr>
        <w:t>3、How do the author verify the effectiveness of SODA therapy？</w:t>
      </w:r>
    </w:p>
    <w:p w:rsidR="000E5812" w:rsidRPr="000F7EDA" w:rsidRDefault="005C0916" w:rsidP="0078346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E85B92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t>Science [J]</w:t>
      </w:r>
    </w:p>
    <w:p w:rsidR="00E85B92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t>Nature [J]</w:t>
      </w:r>
    </w:p>
    <w:p w:rsidR="00E85B92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t>Experiment psychology: General [J]</w:t>
      </w:r>
    </w:p>
    <w:p w:rsidR="00E85B92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t>Academy of Management Journal [J]</w:t>
      </w:r>
    </w:p>
    <w:p w:rsidR="00E85B92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t xml:space="preserve">Journal of Applied </w:t>
      </w:r>
      <w:r w:rsidRPr="00E85B92">
        <w:rPr>
          <w:rFonts w:ascii="仿宋" w:eastAsia="仿宋" w:hAnsi="仿宋"/>
        </w:rPr>
        <w:tab/>
        <w:t>Psychology [J]</w:t>
      </w:r>
    </w:p>
    <w:p w:rsidR="00E85B92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t>Academy of Management Review [J]</w:t>
      </w:r>
    </w:p>
    <w:p w:rsidR="00E85B92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t>Administrative Science Quarterly [J]</w:t>
      </w:r>
    </w:p>
    <w:p w:rsidR="00E85B92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lastRenderedPageBreak/>
        <w:t>Journal of International business studies [J]</w:t>
      </w:r>
    </w:p>
    <w:p w:rsidR="00E85B92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t>Roger R. Hock, Forty Studies that Change Psychology: Exploration into the History of Psychology Research [M], Pearson Education,2002</w:t>
      </w:r>
    </w:p>
    <w:p w:rsidR="0035482B" w:rsidRPr="00E85B92" w:rsidRDefault="00E85B92" w:rsidP="00E85B92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E85B92">
        <w:rPr>
          <w:rFonts w:ascii="仿宋" w:eastAsia="仿宋" w:hAnsi="仿宋"/>
        </w:rPr>
        <w:t>Keith E. Stanovich, How to Think Straight about Psychology [M], Pearson Education, 2010</w:t>
      </w:r>
    </w:p>
    <w:p w:rsidR="000F7EDA" w:rsidRPr="000F7EDA" w:rsidRDefault="000F7EDA" w:rsidP="0078346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0F7EDA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课堂讲授、小组讨论、小组汇报</w:t>
      </w:r>
    </w:p>
    <w:p w:rsidR="000E5812" w:rsidRPr="000F7EDA" w:rsidRDefault="0035482B" w:rsidP="0078346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期中考试：20%（开卷</w:t>
      </w:r>
      <w:r w:rsidR="00E85B92">
        <w:rPr>
          <w:rFonts w:ascii="仿宋" w:eastAsia="仿宋" w:hAnsi="仿宋" w:hint="eastAsia"/>
        </w:rPr>
        <w:t>或</w:t>
      </w:r>
      <w:r w:rsidRPr="00DF6DBC">
        <w:rPr>
          <w:rFonts w:ascii="仿宋" w:eastAsia="仿宋" w:hAnsi="仿宋" w:hint="eastAsia"/>
        </w:rPr>
        <w:t>作业）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</w:t>
      </w:r>
      <w:r w:rsidR="00E85B92">
        <w:rPr>
          <w:rFonts w:ascii="仿宋" w:eastAsia="仿宋" w:hAnsi="仿宋"/>
        </w:rPr>
        <w:t>6</w:t>
      </w:r>
      <w:r w:rsidRPr="00DF6DBC">
        <w:rPr>
          <w:rFonts w:ascii="仿宋" w:eastAsia="仿宋" w:hAnsi="仿宋" w:hint="eastAsia"/>
        </w:rPr>
        <w:t>0%</w:t>
      </w:r>
      <w:r w:rsidR="00E85B92">
        <w:rPr>
          <w:rFonts w:ascii="仿宋" w:eastAsia="仿宋" w:hAnsi="仿宋" w:hint="eastAsia"/>
        </w:rPr>
        <w:t>（</w:t>
      </w:r>
      <w:r w:rsidRPr="00DF6DBC">
        <w:rPr>
          <w:rFonts w:ascii="仿宋" w:eastAsia="仿宋" w:hAnsi="仿宋" w:hint="eastAsia"/>
        </w:rPr>
        <w:t>开卷）</w:t>
      </w:r>
    </w:p>
    <w:p w:rsidR="00917501" w:rsidRPr="003D0C32" w:rsidRDefault="003D0C32" w:rsidP="00783466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Default="00E85B92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学习本课程前，至少具备3000以上的</w:t>
      </w:r>
      <w:bookmarkStart w:id="0" w:name="_GoBack"/>
      <w:bookmarkEnd w:id="0"/>
      <w:r>
        <w:rPr>
          <w:rFonts w:ascii="仿宋" w:eastAsia="仿宋" w:hAnsi="仿宋" w:hint="eastAsia"/>
        </w:rPr>
        <w:t>词汇量。</w:t>
      </w:r>
    </w:p>
    <w:p w:rsidR="00E85B92" w:rsidRDefault="00E85B92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/>
        </w:rPr>
        <w:t>最好能在学习本课程前通过</w:t>
      </w:r>
      <w:r>
        <w:rPr>
          <w:rFonts w:ascii="仿宋" w:eastAsia="仿宋" w:hAnsi="仿宋" w:hint="eastAsia"/>
        </w:rPr>
        <w:t>CET-6。</w:t>
      </w:r>
    </w:p>
    <w:p w:rsidR="00E85B92" w:rsidRPr="003D0C32" w:rsidRDefault="00E85B92" w:rsidP="003D0C32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/>
        </w:rPr>
        <w:t>至少精读心理学中文核心期刊的文章</w:t>
      </w:r>
      <w:r>
        <w:rPr>
          <w:rFonts w:ascii="仿宋" w:eastAsia="仿宋" w:hAnsi="仿宋" w:hint="eastAsia"/>
        </w:rPr>
        <w:t>20篇，对学术论文的撰写规范有初步了解。</w:t>
      </w:r>
    </w:p>
    <w:p w:rsidR="00E71A53" w:rsidRDefault="00E71A53"/>
    <w:sectPr w:rsidR="00E71A53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0C3" w:rsidRDefault="000D60C3" w:rsidP="0030714D">
      <w:r>
        <w:separator/>
      </w:r>
    </w:p>
  </w:endnote>
  <w:endnote w:type="continuationSeparator" w:id="1">
    <w:p w:rsidR="000D60C3" w:rsidRDefault="000D60C3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0714D" w:rsidRDefault="00927320">
            <w:pPr>
              <w:pStyle w:val="a6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83466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30714D"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30714D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83466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0C3" w:rsidRDefault="000D60C3" w:rsidP="0030714D">
      <w:r>
        <w:separator/>
      </w:r>
    </w:p>
  </w:footnote>
  <w:footnote w:type="continuationSeparator" w:id="1">
    <w:p w:rsidR="000D60C3" w:rsidRDefault="000D60C3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2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D60C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C4A31"/>
    <w:rsid w:val="001D7F9E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F4B40"/>
    <w:rsid w:val="0030714D"/>
    <w:rsid w:val="00312C82"/>
    <w:rsid w:val="00321EE6"/>
    <w:rsid w:val="00332AD5"/>
    <w:rsid w:val="00344750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7B18"/>
    <w:rsid w:val="003F5348"/>
    <w:rsid w:val="004004F0"/>
    <w:rsid w:val="00407D10"/>
    <w:rsid w:val="00476A62"/>
    <w:rsid w:val="004B790F"/>
    <w:rsid w:val="004B7DB4"/>
    <w:rsid w:val="004D26A9"/>
    <w:rsid w:val="004E2946"/>
    <w:rsid w:val="004E6DFF"/>
    <w:rsid w:val="00532B36"/>
    <w:rsid w:val="005422EE"/>
    <w:rsid w:val="00543504"/>
    <w:rsid w:val="0054719D"/>
    <w:rsid w:val="00556459"/>
    <w:rsid w:val="00567427"/>
    <w:rsid w:val="00594E6C"/>
    <w:rsid w:val="005A0282"/>
    <w:rsid w:val="005C0916"/>
    <w:rsid w:val="005C0964"/>
    <w:rsid w:val="005D247D"/>
    <w:rsid w:val="005D4CAF"/>
    <w:rsid w:val="005E27B1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F22A4"/>
    <w:rsid w:val="00724240"/>
    <w:rsid w:val="00742133"/>
    <w:rsid w:val="007474BA"/>
    <w:rsid w:val="00761BB3"/>
    <w:rsid w:val="00763129"/>
    <w:rsid w:val="00764602"/>
    <w:rsid w:val="0076516D"/>
    <w:rsid w:val="007654AB"/>
    <w:rsid w:val="007748BB"/>
    <w:rsid w:val="00780BB7"/>
    <w:rsid w:val="007817E4"/>
    <w:rsid w:val="00783466"/>
    <w:rsid w:val="007C2B04"/>
    <w:rsid w:val="007C417F"/>
    <w:rsid w:val="00827D61"/>
    <w:rsid w:val="00853734"/>
    <w:rsid w:val="00854136"/>
    <w:rsid w:val="008767C9"/>
    <w:rsid w:val="008A5CE9"/>
    <w:rsid w:val="008D48EF"/>
    <w:rsid w:val="00905579"/>
    <w:rsid w:val="0091418D"/>
    <w:rsid w:val="00917501"/>
    <w:rsid w:val="00923A51"/>
    <w:rsid w:val="00927320"/>
    <w:rsid w:val="0094175F"/>
    <w:rsid w:val="00941E12"/>
    <w:rsid w:val="0096638A"/>
    <w:rsid w:val="00972F32"/>
    <w:rsid w:val="009F3617"/>
    <w:rsid w:val="009F5741"/>
    <w:rsid w:val="00A01FA8"/>
    <w:rsid w:val="00A05E53"/>
    <w:rsid w:val="00A25058"/>
    <w:rsid w:val="00A26B3B"/>
    <w:rsid w:val="00A54BA2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C5EDA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A2586"/>
    <w:rsid w:val="00DA6CA4"/>
    <w:rsid w:val="00DC0608"/>
    <w:rsid w:val="00DC11C2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85B92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7F93"/>
    <w:rsid w:val="00F40621"/>
    <w:rsid w:val="00F407CF"/>
    <w:rsid w:val="00F40A0B"/>
    <w:rsid w:val="00F71C68"/>
    <w:rsid w:val="00F81A4C"/>
    <w:rsid w:val="00F87AB7"/>
    <w:rsid w:val="00F91C2B"/>
    <w:rsid w:val="00FA0AE2"/>
    <w:rsid w:val="00FA54BB"/>
    <w:rsid w:val="00FB0CE3"/>
    <w:rsid w:val="00FC16B5"/>
    <w:rsid w:val="00FE3F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65D659-AAD4-49F2-B81D-94997289F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6</cp:revision>
  <cp:lastPrinted>2017-09-21T05:12:00Z</cp:lastPrinted>
  <dcterms:created xsi:type="dcterms:W3CDTF">2017-09-09T07:03:00Z</dcterms:created>
  <dcterms:modified xsi:type="dcterms:W3CDTF">2017-09-21T05:12:00Z</dcterms:modified>
</cp:coreProperties>
</file>